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小标宋简体" w:eastAsia="方正小标宋简体" w:cs="楷体_GB2312"/>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val="0"/>
          <w:bCs/>
          <w:color w:val="333333"/>
          <w:sz w:val="36"/>
          <w:szCs w:val="36"/>
          <w:lang w:val="en-US" w:eastAsia="zh-CN"/>
        </w:rPr>
        <w:t>202</w:t>
      </w:r>
      <w:r>
        <w:rPr>
          <w:rFonts w:hint="default" w:ascii="方正小标宋简体" w:hAnsi="方正小标宋简体" w:eastAsia="方正小标宋简体" w:cs="方正小标宋简体"/>
          <w:b w:val="0"/>
          <w:bCs/>
          <w:color w:val="333333"/>
          <w:sz w:val="36"/>
          <w:szCs w:val="36"/>
          <w:lang w:val="en-US" w:eastAsia="zh-CN"/>
        </w:rPr>
        <w:t>3</w:t>
      </w:r>
      <w:r>
        <w:rPr>
          <w:rFonts w:hint="eastAsia" w:ascii="方正小标宋简体" w:hAnsi="方正小标宋简体" w:eastAsia="方正小标宋简体" w:cs="方正小标宋简体"/>
          <w:b w:val="0"/>
          <w:bCs/>
          <w:color w:val="333333"/>
          <w:sz w:val="36"/>
          <w:szCs w:val="36"/>
          <w:lang w:val="en-US" w:eastAsia="zh-CN"/>
        </w:rPr>
        <w:t>年述学述职述廉述法报告</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jc w:val="center"/>
        <w:textAlignment w:val="auto"/>
        <w:rPr>
          <w:rFonts w:hint="eastAsia" w:ascii="楷体_GB2312" w:hAnsi="宋体" w:eastAsia="楷体_GB2312" w:cs="Times New Roman"/>
          <w:kern w:val="2"/>
          <w:sz w:val="30"/>
          <w:szCs w:val="30"/>
          <w:lang w:val="en-US" w:eastAsia="zh-CN" w:bidi="ar-SA"/>
        </w:rPr>
      </w:pPr>
      <w:r>
        <w:rPr>
          <w:rFonts w:hint="eastAsia" w:ascii="楷体_GB2312" w:hAnsi="宋体" w:eastAsia="楷体_GB2312" w:cs="Times New Roman"/>
          <w:kern w:val="2"/>
          <w:sz w:val="30"/>
          <w:szCs w:val="30"/>
          <w:lang w:val="en-US" w:eastAsia="zh-CN" w:bidi="ar-SA"/>
        </w:rPr>
        <w:t>农学与生物科技学院党委书记  赵丽亚</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jc w:val="center"/>
        <w:textAlignment w:val="auto"/>
        <w:rPr>
          <w:rFonts w:hint="eastAsia" w:ascii="楷体_GB2312" w:hAnsi="宋体" w:eastAsia="楷体_GB2312" w:cs="Times New Roman"/>
          <w:kern w:val="2"/>
          <w:sz w:val="30"/>
          <w:szCs w:val="30"/>
          <w:lang w:val="en-US" w:eastAsia="zh-CN" w:bidi="ar-SA"/>
        </w:rPr>
      </w:pPr>
      <w:r>
        <w:rPr>
          <w:rFonts w:hint="eastAsia" w:ascii="楷体_GB2312" w:hAnsi="宋体" w:eastAsia="楷体_GB2312" w:cs="Times New Roman"/>
          <w:kern w:val="2"/>
          <w:sz w:val="30"/>
          <w:szCs w:val="30"/>
          <w:lang w:val="en-US" w:eastAsia="zh-CN" w:bidi="ar-SA"/>
        </w:rPr>
        <w:t>（2024年2月26日）</w:t>
      </w:r>
    </w:p>
    <w:p>
      <w:pPr>
        <w:spacing w:line="440" w:lineRule="exact"/>
        <w:ind w:left="640" w:firstLine="2240" w:firstLineChars="700"/>
        <w:jc w:val="left"/>
        <w:rPr>
          <w:rFonts w:ascii="仿宋" w:hAnsi="仿宋" w:eastAsia="仿宋" w:cs="楷体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w:t>
      </w:r>
      <w:r>
        <w:rPr>
          <w:rFonts w:hint="default" w:ascii="仿宋_GB2312" w:hAnsi="仿宋_GB2312" w:eastAsia="仿宋_GB2312" w:cs="仿宋_GB2312"/>
          <w:kern w:val="2"/>
          <w:sz w:val="32"/>
          <w:szCs w:val="32"/>
          <w:lang w:val="en-US" w:eastAsia="zh-CN" w:bidi="ar-SA"/>
        </w:rPr>
        <w:t>3</w:t>
      </w:r>
      <w:r>
        <w:rPr>
          <w:rFonts w:hint="eastAsia" w:ascii="仿宋_GB2312" w:hAnsi="仿宋_GB2312" w:eastAsia="仿宋_GB2312" w:cs="仿宋_GB2312"/>
          <w:kern w:val="2"/>
          <w:sz w:val="32"/>
          <w:szCs w:val="32"/>
          <w:lang w:val="en-US" w:eastAsia="zh-CN" w:bidi="ar-SA"/>
        </w:rPr>
        <w:t>年，我坚持以习近平新时代中国特色社会主义思想为指导，在学校党委的领导下，立足本职工作，牢记初心使命，主动担当，勤奋工作，勇于创新，圆满完成了各项工作任务。现将一年来学习、工作与廉政情况汇报如下：</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 w:hAnsi="仿宋" w:eastAsia="仿宋" w:cs="楷体_GB2312"/>
          <w:color w:val="000000" w:themeColor="text1"/>
          <w:sz w:val="32"/>
          <w:szCs w:val="32"/>
          <w:lang w:val="en-US" w:eastAsia="zh-CN"/>
          <w14:textFill>
            <w14:solidFill>
              <w14:schemeClr w14:val="tx1"/>
            </w14:solidFill>
          </w14:textFill>
        </w:rPr>
      </w:pPr>
      <w:r>
        <w:rPr>
          <w:rFonts w:hint="eastAsia" w:ascii="黑体" w:hAnsi="黑体" w:eastAsia="黑体" w:cs="黑体"/>
          <w:sz w:val="32"/>
          <w:szCs w:val="32"/>
          <w:lang w:eastAsia="zh-CN"/>
        </w:rPr>
        <w:t>一、</w:t>
      </w:r>
      <w:r>
        <w:rPr>
          <w:rFonts w:hint="eastAsia" w:ascii="黑体" w:hAnsi="黑体" w:eastAsia="黑体" w:cs="黑体"/>
          <w:sz w:val="32"/>
          <w:szCs w:val="32"/>
        </w:rPr>
        <w:t>加强</w:t>
      </w:r>
      <w:r>
        <w:rPr>
          <w:rStyle w:val="9"/>
          <w:rFonts w:hint="eastAsia" w:ascii="黑体" w:hAnsi="黑体" w:eastAsia="黑体" w:cs="Arial"/>
          <w:sz w:val="32"/>
          <w:szCs w:val="32"/>
        </w:rPr>
        <w:t>党性修养，</w:t>
      </w:r>
      <w:r>
        <w:rPr>
          <w:rFonts w:hint="eastAsia" w:ascii="黑体" w:hAnsi="黑体" w:eastAsia="黑体" w:cs="黑体"/>
          <w:sz w:val="32"/>
          <w:szCs w:val="32"/>
        </w:rPr>
        <w:t>把理论学习作为首要任务贯穿始终</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以主题教育为学习平台，采取集中学习与分散学习相结合的方式，全面学习了习近平新时代中国特色社会主义思想主题教育动员部署会上的讲话精神、《习近平新时代中国特色社会主义思想纲要》、《习近平著作选读》等主题教育的指定必读书目，跟进学习习近平总书记在河北考察并主持召开深入推进京津冀协同发展座谈会上的讲话精神和习近平总书记最新重要讲话和论述，按时参加学校组织的中层干部读书班，完成了“学习贯彻习近平新时代中国特色社会主义思想和党的二十大精神专题网班”的学习内容，并取得结业证，学习成果入脑入心，着力把握习近平新时代中国特色社会主义思想体系和精髓要义，做到善思善用，全力做好学习成果转化，把学习成果与工作实际、问题症结、方法举措结合起来，将学习成果转化为振奋工作状态的强大动力和推动学校发展的源源动力。通过学习，达到了自觉贯彻落实以学铸魂、以学增智、以学正风、以学促干的目的，进一步夯实坚定拥护“两个确立”、坚决做到“两个维护”的思想根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仿宋" w:hAnsi="仿宋" w:eastAsia="黑体"/>
          <w:b w:val="0"/>
          <w:bCs/>
          <w:color w:val="auto"/>
          <w:sz w:val="32"/>
          <w:szCs w:val="32"/>
          <w:lang w:val="en-US" w:eastAsia="zh-CN"/>
        </w:rPr>
      </w:pPr>
      <w:r>
        <w:rPr>
          <w:rFonts w:hint="eastAsia" w:ascii="黑体" w:hAnsi="黑体" w:eastAsia="黑体" w:cs="楷体_GB2312"/>
          <w:b w:val="0"/>
          <w:bCs/>
          <w:color w:val="auto"/>
          <w:sz w:val="32"/>
          <w:szCs w:val="32"/>
        </w:rPr>
        <w:t>二、</w:t>
      </w:r>
      <w:r>
        <w:rPr>
          <w:rFonts w:hint="eastAsia" w:ascii="黑体" w:hAnsi="黑体" w:eastAsia="黑体" w:cs="楷体_GB2312"/>
          <w:b w:val="0"/>
          <w:bCs/>
          <w:color w:val="auto"/>
          <w:sz w:val="32"/>
          <w:szCs w:val="32"/>
          <w:lang w:val="en-US" w:eastAsia="zh-CN"/>
        </w:rPr>
        <w:t>履职尽责，</w:t>
      </w:r>
      <w:r>
        <w:rPr>
          <w:rFonts w:hint="eastAsia" w:ascii="黑体" w:hAnsi="黑体" w:eastAsia="黑体" w:cs="楷体_GB2312"/>
          <w:b w:val="0"/>
          <w:bCs/>
          <w:color w:val="auto"/>
          <w:sz w:val="32"/>
          <w:szCs w:val="32"/>
        </w:rPr>
        <w:t>圆满完成</w:t>
      </w:r>
      <w:r>
        <w:rPr>
          <w:rFonts w:hint="eastAsia" w:ascii="黑体" w:hAnsi="黑体" w:eastAsia="黑体" w:cs="楷体_GB2312"/>
          <w:b w:val="0"/>
          <w:bCs/>
          <w:color w:val="auto"/>
          <w:sz w:val="32"/>
          <w:szCs w:val="32"/>
          <w:lang w:val="en-US" w:eastAsia="zh-CN"/>
        </w:rPr>
        <w:t>各项工作任务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（一）精准落实资助政策，深入开展资助育人活动</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畅通“绿色通道”，确保每一位家庭经济困难新生都能顺利入学，公开公平公正认定家庭经济困难学生5318名，认真组织各类奖助学金评审发放工作。充分利用网站、微信公众平台、橱窗、展板和暑期“大家访”等多种途径开展学生资助政策活动，确保资助政策深入人心。组织开展了“感党恩跟党走、助学筑梦成才”资助政策宣传、“怀感恩之心，写资助故事”主题征文、诚信教育知识竞赛、自立自强大学生评审等诚信感恩励志教育系列活动，成立了“张思德大学生自强志愿服务队”，生动展示了同学们积极进取、自信乐观和诚信感恩、成长成才的精神面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（二）完善心理健康工作体系，促进学生心理健康发展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 w:hAnsi="仿宋" w:eastAsia="仿宋" w:cs="仿宋"/>
          <w:bCs/>
          <w:kern w:val="0"/>
          <w:sz w:val="32"/>
          <w:szCs w:val="32"/>
          <w:lang w:val="en-US" w:eastAsia="zh-CN" w:bidi="ar-SA"/>
        </w:rPr>
      </w:pPr>
      <w:r>
        <w:rPr>
          <w:rFonts w:hint="eastAsia" w:ascii="仿宋_GB2312" w:hAnsi="仿宋_GB2312" w:eastAsia="仿宋_GB2312" w:cs="仿宋_GB2312"/>
          <w:kern w:val="2"/>
          <w:sz w:val="32"/>
          <w:szCs w:val="32"/>
          <w:lang w:val="en-US" w:eastAsia="zh-CN" w:bidi="ar-SA"/>
        </w:rPr>
        <w:t>进一步健全教育教学、实践活动、咨询服务、预防干预、平台保障“五位一体”的心理健康教育工作格局。举办“女生课堂”等心理健康知识讲座，增强学生受教育的范围。以“5·25”大学生心理健康文化节、大学生校园心理剧大赛等品牌活动为依托，开展心理健康知识实践宣传活动，营造心理健康教育良好氛围。开展秋季心理健康测评，建立“一生一策”心理健康档案，掌控风险、消除隐患。建立健全“学校—学院—班级—寝室”的四级预警防控体系，对班级心理委员和宿舍长进行培训，增强朋辈防控力度，及时掌握问题学生的动态；抓好制度文件的贯彻落实，进一步落实好特殊关爱学生的摸排、建档和帮扶等流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（三）转变工作角色，完成学院党委相关工作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担任学院党委书记后，尽快转变工作角色，多次召开班子会议及全体教师例会、与教师谈话，深入了解学院基本情况。学习了党建相关文件，完成了学院党建考核、民主评议党员、党风廉政建设及意识形态汇报等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eastAsia" w:ascii="黑体" w:hAnsi="黑体" w:eastAsia="黑体" w:cs="楷体_GB2312"/>
          <w:b w:val="0"/>
          <w:bCs/>
          <w:color w:val="auto"/>
          <w:sz w:val="32"/>
          <w:szCs w:val="32"/>
          <w:lang w:val="en-US" w:eastAsia="zh-CN"/>
        </w:rPr>
      </w:pPr>
      <w:r>
        <w:rPr>
          <w:rFonts w:hint="eastAsia" w:ascii="黑体" w:hAnsi="黑体" w:eastAsia="黑体" w:cs="楷体_GB2312"/>
          <w:b w:val="0"/>
          <w:bCs/>
          <w:color w:val="auto"/>
          <w:sz w:val="32"/>
          <w:szCs w:val="32"/>
          <w:lang w:val="en-US" w:eastAsia="zh-CN"/>
        </w:rPr>
        <w:t>三、遵纪守法，始终保持清正廉洁本色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rPr>
          <w:rStyle w:val="9"/>
          <w:rFonts w:hint="eastAsia" w:ascii="仿宋_GB2312" w:hAnsi="Arial" w:eastAsia="仿宋_GB2312" w:cs="Arial"/>
          <w:sz w:val="32"/>
          <w:szCs w:val="32"/>
          <w:lang w:val="en-US" w:eastAsia="zh-CN"/>
        </w:rPr>
      </w:pPr>
      <w:r>
        <w:rPr>
          <w:rFonts w:hint="eastAsia" w:ascii="仿宋_GB2312" w:hAnsi="仿宋_GB2312" w:eastAsia="仿宋_GB2312" w:cs="仿宋_GB2312"/>
          <w:kern w:val="2"/>
          <w:sz w:val="32"/>
          <w:szCs w:val="32"/>
          <w:lang w:val="en-US" w:eastAsia="zh-CN" w:bidi="ar-SA"/>
        </w:rPr>
        <w:t>深入学习习近平关于全面依法治国的重要论述，牢固树立宪法至上、依法用权等基本法治观念，不断强化自身的廉洁自律教育，严守党的政治纪律，</w:t>
      </w:r>
      <w:bookmarkStart w:id="0" w:name="_GoBack"/>
      <w:r>
        <w:rPr>
          <w:rFonts w:hint="eastAsia" w:ascii="仿宋_GB2312" w:hAnsi="仿宋_GB2312" w:eastAsia="仿宋_GB2312" w:cs="仿宋_GB2312"/>
          <w:kern w:val="2"/>
          <w:sz w:val="32"/>
          <w:szCs w:val="32"/>
          <w:lang w:val="en-US" w:eastAsia="zh-CN" w:bidi="ar-SA"/>
        </w:rPr>
        <w:t>自觉以党章为镜鉴，以党规为准绳，时刻紧绷廉洁自律这根弦，带头遵守廉洁自律各项规定，正确行使权力，不越红线、不逾规矩，强化自我修炼、自我约束、自我塑造，始终保持清醒头脑。自</w:t>
      </w:r>
      <w:bookmarkEnd w:id="0"/>
      <w:r>
        <w:rPr>
          <w:rFonts w:hint="eastAsia" w:ascii="仿宋_GB2312" w:hAnsi="仿宋_GB2312" w:eastAsia="仿宋_GB2312" w:cs="仿宋_GB2312"/>
          <w:kern w:val="2"/>
          <w:sz w:val="32"/>
          <w:szCs w:val="32"/>
          <w:lang w:val="en-US" w:eastAsia="zh-CN" w:bidi="ar-SA"/>
        </w:rPr>
        <w:t>觉接受监督，认真查找自身存在的问题和不足，时刻对岗位廉政风险进行深入排查。认真履行“一岗双责”责任制，压实责任，坚持“看好自己的人，管好自己的门”，确保分管部门和领域不出问题，切实做到预防在前，常态监督，自觉把党风廉政建设持续推向深入。一年来未出现任何违纪违法现象。</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ascii="仿宋" w:hAnsi="仿宋" w:eastAsia="仿宋"/>
          <w:color w:val="FF0000"/>
          <w:sz w:val="32"/>
          <w:szCs w:val="32"/>
        </w:rPr>
      </w:pPr>
      <w:r>
        <w:rPr>
          <w:rFonts w:hint="eastAsia" w:ascii="仿宋" w:hAnsi="仿宋" w:eastAsia="仿宋"/>
          <w:color w:val="FF0000"/>
          <w:sz w:val="32"/>
          <w:szCs w:val="32"/>
        </w:rPr>
        <w:t xml:space="preserve"> </w:t>
      </w:r>
    </w:p>
    <w:p>
      <w:pPr>
        <w:spacing w:line="500" w:lineRule="exact"/>
        <w:jc w:val="left"/>
        <w:rPr>
          <w:rFonts w:ascii="仿宋" w:hAnsi="仿宋" w:eastAsia="仿宋"/>
          <w:color w:val="FF0000"/>
          <w:sz w:val="32"/>
          <w:szCs w:val="32"/>
        </w:rPr>
      </w:pPr>
    </w:p>
    <w:p>
      <w:pPr>
        <w:spacing w:line="500" w:lineRule="exact"/>
        <w:jc w:val="left"/>
        <w:rPr>
          <w:rFonts w:ascii="仿宋" w:hAnsi="仿宋" w:eastAsia="仿宋"/>
          <w:color w:val="FF0000"/>
          <w:sz w:val="32"/>
          <w:szCs w:val="32"/>
        </w:rPr>
      </w:pPr>
      <w:r>
        <w:rPr>
          <w:rFonts w:hint="eastAsia" w:ascii="仿宋" w:hAnsi="仿宋" w:eastAsia="仿宋"/>
          <w:color w:val="FF0000"/>
          <w:sz w:val="32"/>
          <w:szCs w:val="32"/>
        </w:rPr>
        <w:t xml:space="preserve">                 </w:t>
      </w:r>
    </w:p>
    <w:p>
      <w:pPr>
        <w:spacing w:line="500" w:lineRule="exact"/>
        <w:jc w:val="left"/>
        <w:rPr>
          <w:rFonts w:ascii="仿宋" w:hAnsi="仿宋" w:eastAsia="仿宋"/>
          <w:color w:val="auto"/>
          <w:sz w:val="32"/>
          <w:szCs w:val="32"/>
        </w:rPr>
      </w:pPr>
      <w:r>
        <w:rPr>
          <w:rFonts w:hint="eastAsia" w:ascii="仿宋" w:hAnsi="仿宋" w:eastAsia="仿宋"/>
          <w:color w:val="FF0000"/>
          <w:sz w:val="32"/>
          <w:szCs w:val="32"/>
        </w:rPr>
        <w:t xml:space="preserve">                                     </w:t>
      </w:r>
      <w:r>
        <w:rPr>
          <w:rFonts w:hint="eastAsia" w:ascii="仿宋" w:hAnsi="仿宋" w:eastAsia="仿宋"/>
          <w:color w:val="auto"/>
          <w:sz w:val="32"/>
          <w:szCs w:val="32"/>
        </w:rPr>
        <w:t xml:space="preserve"> </w:t>
      </w:r>
    </w:p>
    <w:sectPr>
      <w:footerReference r:id="rId3" w:type="default"/>
      <w:pgSz w:w="11906" w:h="16838"/>
      <w:pgMar w:top="1701"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9649579"/>
      <w:docPartObj>
        <w:docPartGallery w:val="autotext"/>
      </w:docPartObj>
    </w:sdtPr>
    <w:sdtEndPr>
      <w:rPr>
        <w:sz w:val="28"/>
        <w:szCs w:val="28"/>
      </w:rPr>
    </w:sdtEndPr>
    <w:sdtContent>
      <w:p>
        <w:pPr>
          <w:pStyle w:val="2"/>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xMDI2ZjNiZjhjNzE2MDBlMDM4OTdiMjdhZjBjOWIifQ=="/>
  </w:docVars>
  <w:rsids>
    <w:rsidRoot w:val="00FD41DC"/>
    <w:rsid w:val="00086D49"/>
    <w:rsid w:val="000A02FD"/>
    <w:rsid w:val="000A5430"/>
    <w:rsid w:val="000D1196"/>
    <w:rsid w:val="000E50FF"/>
    <w:rsid w:val="000F3C45"/>
    <w:rsid w:val="000F50A4"/>
    <w:rsid w:val="00127BC7"/>
    <w:rsid w:val="00151779"/>
    <w:rsid w:val="00183B60"/>
    <w:rsid w:val="001B1275"/>
    <w:rsid w:val="001E15DE"/>
    <w:rsid w:val="0023768B"/>
    <w:rsid w:val="002738CF"/>
    <w:rsid w:val="00296E97"/>
    <w:rsid w:val="0032627E"/>
    <w:rsid w:val="003556BB"/>
    <w:rsid w:val="00363B5F"/>
    <w:rsid w:val="00376AAD"/>
    <w:rsid w:val="00394F58"/>
    <w:rsid w:val="003A5ADE"/>
    <w:rsid w:val="0042214F"/>
    <w:rsid w:val="00422BEA"/>
    <w:rsid w:val="00494684"/>
    <w:rsid w:val="004B20DA"/>
    <w:rsid w:val="00504EF4"/>
    <w:rsid w:val="00530E0F"/>
    <w:rsid w:val="00540846"/>
    <w:rsid w:val="00540DE3"/>
    <w:rsid w:val="00584F8D"/>
    <w:rsid w:val="00626474"/>
    <w:rsid w:val="0064003C"/>
    <w:rsid w:val="006B1E08"/>
    <w:rsid w:val="006C0541"/>
    <w:rsid w:val="0070286A"/>
    <w:rsid w:val="007056B0"/>
    <w:rsid w:val="007A1BF5"/>
    <w:rsid w:val="007B1739"/>
    <w:rsid w:val="00954EC1"/>
    <w:rsid w:val="009758CA"/>
    <w:rsid w:val="009D5581"/>
    <w:rsid w:val="00A4122D"/>
    <w:rsid w:val="00B0417F"/>
    <w:rsid w:val="00B64D6F"/>
    <w:rsid w:val="00BA2A9F"/>
    <w:rsid w:val="00BF5EE2"/>
    <w:rsid w:val="00C06413"/>
    <w:rsid w:val="00C06FD8"/>
    <w:rsid w:val="00C14495"/>
    <w:rsid w:val="00C15C2E"/>
    <w:rsid w:val="00C517C6"/>
    <w:rsid w:val="00C53301"/>
    <w:rsid w:val="00C60FAA"/>
    <w:rsid w:val="00CB1BDA"/>
    <w:rsid w:val="00D132A6"/>
    <w:rsid w:val="00DB2FB5"/>
    <w:rsid w:val="00DB3E20"/>
    <w:rsid w:val="00DB546E"/>
    <w:rsid w:val="00DF6080"/>
    <w:rsid w:val="00EB7265"/>
    <w:rsid w:val="00F06C29"/>
    <w:rsid w:val="00FD41DC"/>
    <w:rsid w:val="05A55529"/>
    <w:rsid w:val="08236CC7"/>
    <w:rsid w:val="0B571C44"/>
    <w:rsid w:val="0F7800B8"/>
    <w:rsid w:val="11CF7B14"/>
    <w:rsid w:val="14A94C59"/>
    <w:rsid w:val="1AEA0F7F"/>
    <w:rsid w:val="1C7A6810"/>
    <w:rsid w:val="1CAB3EC6"/>
    <w:rsid w:val="253C2934"/>
    <w:rsid w:val="26EF2EBE"/>
    <w:rsid w:val="2BDB73C7"/>
    <w:rsid w:val="324143D0"/>
    <w:rsid w:val="35B32349"/>
    <w:rsid w:val="37E629B3"/>
    <w:rsid w:val="39821DB0"/>
    <w:rsid w:val="3CD9616D"/>
    <w:rsid w:val="447B63D2"/>
    <w:rsid w:val="4CE97522"/>
    <w:rsid w:val="4F684B25"/>
    <w:rsid w:val="57265CCB"/>
    <w:rsid w:val="6216412C"/>
    <w:rsid w:val="624B75C2"/>
    <w:rsid w:val="675F2381"/>
    <w:rsid w:val="698F0B08"/>
    <w:rsid w:val="6B923BEA"/>
    <w:rsid w:val="6E6930DA"/>
    <w:rsid w:val="711824C8"/>
    <w:rsid w:val="71532282"/>
    <w:rsid w:val="79647077"/>
    <w:rsid w:val="79C773E8"/>
    <w:rsid w:val="7C4D5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Calibri" w:hAnsi="Calibri" w:eastAsia="宋体" w:cs="Times New Roman"/>
      <w:kern w:val="0"/>
      <w:sz w:val="24"/>
      <w:lang w:val="en-US" w:eastAsia="zh-CN" w:bidi="ar"/>
    </w:rPr>
  </w:style>
  <w:style w:type="character" w:customStyle="1" w:styleId="7">
    <w:name w:val="页眉 Char"/>
    <w:basedOn w:val="6"/>
    <w:link w:val="3"/>
    <w:autoRedefine/>
    <w:qFormat/>
    <w:uiPriority w:val="99"/>
    <w:rPr>
      <w:sz w:val="18"/>
      <w:szCs w:val="18"/>
    </w:rPr>
  </w:style>
  <w:style w:type="character" w:customStyle="1" w:styleId="8">
    <w:name w:val="页脚 Char"/>
    <w:basedOn w:val="6"/>
    <w:link w:val="2"/>
    <w:autoRedefine/>
    <w:qFormat/>
    <w:uiPriority w:val="99"/>
    <w:rPr>
      <w:sz w:val="18"/>
      <w:szCs w:val="18"/>
    </w:rPr>
  </w:style>
  <w:style w:type="character" w:customStyle="1" w:styleId="9">
    <w:name w:val="content"/>
    <w:basedOn w:val="6"/>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DoubleOX</Company>
  <Pages>3</Pages>
  <Words>258</Words>
  <Characters>1476</Characters>
  <Lines>12</Lines>
  <Paragraphs>3</Paragraphs>
  <TotalTime>7</TotalTime>
  <ScaleCrop>false</ScaleCrop>
  <LinksUpToDate>false</LinksUpToDate>
  <CharactersWithSpaces>1731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2021-02-23T14:53:00Z</dcterms:created>
  <dc:creator>PC</dc:creator>
  <cp:lastModifiedBy>郭亚珂</cp:lastModifiedBy>
  <cp:lastPrinted>2022-01-06T00:43:00Z</cp:lastPrinted>
  <dcterms:modified xsi:type="dcterms:W3CDTF">2024-02-26T06:20:59Z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2E93C5C3668F4BC3A82F238B7035BBC4</vt:lpwstr>
  </property>
</Properties>
</file>